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CB8B6" w14:textId="77777777" w:rsidR="00896731" w:rsidRPr="00731C20" w:rsidRDefault="00896731">
      <w:pPr>
        <w:rPr>
          <w:sz w:val="18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3"/>
        <w:gridCol w:w="4603"/>
      </w:tblGrid>
      <w:tr w:rsidR="00B71389" w:rsidRPr="00731C20" w14:paraId="118CF355" w14:textId="77777777" w:rsidTr="00B71389">
        <w:tc>
          <w:tcPr>
            <w:tcW w:w="4603" w:type="dxa"/>
            <w:shd w:val="clear" w:color="auto" w:fill="D9D9D9" w:themeFill="background1" w:themeFillShade="D9"/>
          </w:tcPr>
          <w:p w14:paraId="1129D384" w14:textId="675FBC13" w:rsidR="00B71389" w:rsidRPr="00731C20" w:rsidRDefault="00B71389" w:rsidP="00750802">
            <w:pPr>
              <w:pStyle w:val="berschrift1"/>
              <w:rPr>
                <w:b w:val="0"/>
                <w:sz w:val="32"/>
                <w:szCs w:val="36"/>
              </w:rPr>
            </w:pPr>
            <w:r w:rsidRPr="00731C20">
              <w:rPr>
                <w:b w:val="0"/>
                <w:sz w:val="32"/>
                <w:szCs w:val="36"/>
              </w:rPr>
              <w:t>Newsletter-Text</w:t>
            </w:r>
          </w:p>
        </w:tc>
        <w:tc>
          <w:tcPr>
            <w:tcW w:w="4603" w:type="dxa"/>
            <w:shd w:val="clear" w:color="auto" w:fill="D9D9D9" w:themeFill="background1" w:themeFillShade="D9"/>
          </w:tcPr>
          <w:p w14:paraId="0CA42E32" w14:textId="5EBF0795" w:rsidR="00B71389" w:rsidRPr="00731C20" w:rsidRDefault="00B71389" w:rsidP="00750802">
            <w:pPr>
              <w:pStyle w:val="berschrift1"/>
              <w:rPr>
                <w:b w:val="0"/>
                <w:sz w:val="32"/>
                <w:szCs w:val="36"/>
              </w:rPr>
            </w:pPr>
            <w:r w:rsidRPr="00731C20">
              <w:rPr>
                <w:b w:val="0"/>
                <w:sz w:val="32"/>
                <w:szCs w:val="36"/>
              </w:rPr>
              <w:t>Original-Text</w:t>
            </w:r>
          </w:p>
        </w:tc>
      </w:tr>
      <w:tr w:rsidR="00694C03" w:rsidRPr="00731C20" w14:paraId="726A94B1" w14:textId="77777777" w:rsidTr="00694C03">
        <w:tc>
          <w:tcPr>
            <w:tcW w:w="4603" w:type="dxa"/>
          </w:tcPr>
          <w:p w14:paraId="571D9DBC" w14:textId="0FBE422C" w:rsidR="00061F3E" w:rsidRPr="00731C20" w:rsidRDefault="00061F3E" w:rsidP="00061F3E">
            <w:pPr>
              <w:pStyle w:val="berschrift1"/>
              <w:rPr>
                <w:sz w:val="22"/>
                <w:szCs w:val="20"/>
              </w:rPr>
            </w:pPr>
            <w:r w:rsidRPr="00731C20">
              <w:rPr>
                <w:sz w:val="22"/>
              </w:rPr>
              <w:t>Rosenheim führt KECK</w:t>
            </w:r>
            <w:r w:rsidRPr="00731C20">
              <w:rPr>
                <w:color w:val="008000"/>
                <w:sz w:val="22"/>
                <w:u w:val="single"/>
              </w:rPr>
              <w:t>-Atlas</w:t>
            </w:r>
            <w:r w:rsidRPr="00731C20">
              <w:rPr>
                <w:sz w:val="22"/>
              </w:rPr>
              <w:t xml:space="preserve"> und KOMPIK ein</w:t>
            </w:r>
          </w:p>
          <w:p w14:paraId="66677DEB" w14:textId="77777777" w:rsidR="00694C03" w:rsidRPr="00731C20" w:rsidRDefault="00694C03" w:rsidP="00694C03">
            <w:pPr>
              <w:rPr>
                <w:sz w:val="18"/>
                <w:szCs w:val="20"/>
              </w:rPr>
            </w:pPr>
            <w:r w:rsidRPr="00731C20">
              <w:rPr>
                <w:sz w:val="18"/>
                <w:szCs w:val="20"/>
              </w:rPr>
              <w:t xml:space="preserve">Die Stadt in Bayern wird Modellkommune </w:t>
            </w:r>
            <w:r w:rsidRPr="00731C20">
              <w:rPr>
                <w:color w:val="008000"/>
                <w:sz w:val="18"/>
                <w:szCs w:val="20"/>
                <w:u w:val="single"/>
              </w:rPr>
              <w:t>und erprobt</w:t>
            </w:r>
            <w:r w:rsidRPr="00731C20">
              <w:rPr>
                <w:sz w:val="18"/>
                <w:szCs w:val="20"/>
              </w:rPr>
              <w:t xml:space="preserve"> zusammen mit der Bertelsmann Stiftung, wie die knappen Ressourcen gerechter eingesetzt </w:t>
            </w:r>
            <w:r w:rsidRPr="00731C20">
              <w:rPr>
                <w:color w:val="008000"/>
                <w:sz w:val="18"/>
                <w:szCs w:val="20"/>
                <w:u w:val="single"/>
              </w:rPr>
              <w:t>werden können.</w:t>
            </w:r>
            <w:r w:rsidRPr="00731C20">
              <w:rPr>
                <w:sz w:val="18"/>
                <w:szCs w:val="20"/>
              </w:rPr>
              <w:t xml:space="preserve"> Die Maßnahmen </w:t>
            </w:r>
            <w:r w:rsidRPr="00731C20">
              <w:rPr>
                <w:color w:val="008000"/>
                <w:sz w:val="18"/>
                <w:szCs w:val="20"/>
                <w:u w:val="single"/>
              </w:rPr>
              <w:t>sollen</w:t>
            </w:r>
            <w:r w:rsidRPr="00731C20">
              <w:rPr>
                <w:sz w:val="18"/>
                <w:szCs w:val="20"/>
              </w:rPr>
              <w:t xml:space="preserve"> zielgenauer auf die Kinder in den jeweiligen Sozialräumen ausgerichtet werden.</w:t>
            </w:r>
          </w:p>
          <w:p w14:paraId="2B569A22" w14:textId="77777777" w:rsidR="00E013DB" w:rsidRPr="00731C20" w:rsidRDefault="00E013DB" w:rsidP="00E013DB">
            <w:pPr>
              <w:pStyle w:val="Teaserlink"/>
              <w:rPr>
                <w:sz w:val="18"/>
              </w:rPr>
            </w:pPr>
            <w:r w:rsidRPr="00731C20">
              <w:rPr>
                <w:sz w:val="18"/>
              </w:rPr>
              <w:t xml:space="preserve">Zur </w:t>
            </w:r>
            <w:r w:rsidRPr="00731C20">
              <w:rPr>
                <w:rStyle w:val="Link"/>
                <w:sz w:val="18"/>
              </w:rPr>
              <w:t>Modellkommune Rosenheim</w:t>
            </w:r>
          </w:p>
        </w:tc>
        <w:tc>
          <w:tcPr>
            <w:tcW w:w="4603" w:type="dxa"/>
          </w:tcPr>
          <w:p w14:paraId="26392A90" w14:textId="11E343C3" w:rsidR="00061F3E" w:rsidRPr="00731C20" w:rsidRDefault="00061F3E" w:rsidP="00061F3E">
            <w:pPr>
              <w:pStyle w:val="berschrift1"/>
              <w:rPr>
                <w:sz w:val="22"/>
                <w:szCs w:val="20"/>
              </w:rPr>
            </w:pPr>
            <w:r w:rsidRPr="00731C20">
              <w:rPr>
                <w:sz w:val="22"/>
              </w:rPr>
              <w:t>Rosenheim führt KECK und KOMPIK ein</w:t>
            </w:r>
          </w:p>
          <w:p w14:paraId="3463C432" w14:textId="77777777" w:rsidR="00694C03" w:rsidRPr="00731C20" w:rsidRDefault="00694C03" w:rsidP="00694C03">
            <w:pPr>
              <w:rPr>
                <w:sz w:val="18"/>
                <w:szCs w:val="20"/>
              </w:rPr>
            </w:pPr>
            <w:r w:rsidRPr="00731C20">
              <w:rPr>
                <w:sz w:val="18"/>
                <w:szCs w:val="20"/>
              </w:rPr>
              <w:t xml:space="preserve">Die Stadt </w:t>
            </w:r>
            <w:r w:rsidRPr="00731C20">
              <w:rPr>
                <w:strike/>
                <w:color w:val="FF0000"/>
                <w:sz w:val="18"/>
                <w:szCs w:val="20"/>
              </w:rPr>
              <w:t>Rosenheim</w:t>
            </w:r>
            <w:r w:rsidRPr="00731C20">
              <w:rPr>
                <w:sz w:val="18"/>
                <w:szCs w:val="20"/>
              </w:rPr>
              <w:t xml:space="preserve"> in Bayern wird Modellkommune </w:t>
            </w:r>
            <w:r w:rsidRPr="00731C20">
              <w:rPr>
                <w:strike/>
                <w:color w:val="FF0000"/>
                <w:sz w:val="18"/>
                <w:szCs w:val="20"/>
              </w:rPr>
              <w:t>für das Projekt „KECK: Kommunale Entwicklung – Chancen für Kinder“. Der Jugendhilfeausschuss sowie die Kita-Träger haben für die Einführung der Instrumente KOMPIK und KECK-Atlas gestimmt.</w:t>
            </w:r>
            <w:r w:rsidRPr="00731C20">
              <w:rPr>
                <w:sz w:val="18"/>
                <w:szCs w:val="20"/>
              </w:rPr>
              <w:t xml:space="preserve"> Zusammen mit der Bertelsmann Stiftung </w:t>
            </w:r>
            <w:r w:rsidRPr="00731C20">
              <w:rPr>
                <w:strike/>
                <w:color w:val="FF0000"/>
                <w:sz w:val="18"/>
                <w:szCs w:val="20"/>
              </w:rPr>
              <w:t>erprobt Rosenheim nun</w:t>
            </w:r>
            <w:r w:rsidRPr="00731C20">
              <w:rPr>
                <w:sz w:val="18"/>
                <w:szCs w:val="20"/>
              </w:rPr>
              <w:t xml:space="preserve">, wie </w:t>
            </w:r>
            <w:r w:rsidRPr="00731C20">
              <w:rPr>
                <w:strike/>
                <w:color w:val="FF0000"/>
                <w:sz w:val="18"/>
                <w:szCs w:val="20"/>
              </w:rPr>
              <w:t>mit ihrer Hilfe</w:t>
            </w:r>
            <w:r w:rsidRPr="00731C20">
              <w:rPr>
                <w:sz w:val="18"/>
                <w:szCs w:val="20"/>
              </w:rPr>
              <w:t xml:space="preserve"> die knappen Ressourcen gerechter eingesetzt </w:t>
            </w:r>
            <w:r w:rsidRPr="00731C20">
              <w:rPr>
                <w:strike/>
                <w:color w:val="FF0000"/>
                <w:sz w:val="18"/>
                <w:szCs w:val="20"/>
              </w:rPr>
              <w:t>und</w:t>
            </w:r>
            <w:r w:rsidRPr="00731C20">
              <w:rPr>
                <w:sz w:val="18"/>
                <w:szCs w:val="20"/>
              </w:rPr>
              <w:t xml:space="preserve"> Maßnahmen zielgenauer auf die Kinder in den jeweiligen Sozialräumen ausgerichtet werden </w:t>
            </w:r>
            <w:r w:rsidRPr="00731C20">
              <w:rPr>
                <w:strike/>
                <w:color w:val="FF0000"/>
                <w:sz w:val="18"/>
                <w:szCs w:val="20"/>
              </w:rPr>
              <w:t>können</w:t>
            </w:r>
            <w:r w:rsidRPr="00731C20">
              <w:rPr>
                <w:sz w:val="18"/>
                <w:szCs w:val="20"/>
              </w:rPr>
              <w:t>.</w:t>
            </w:r>
          </w:p>
        </w:tc>
      </w:tr>
      <w:tr w:rsidR="00694C03" w:rsidRPr="00731C20" w14:paraId="5D2E8CD1" w14:textId="77777777" w:rsidTr="00694C03">
        <w:tc>
          <w:tcPr>
            <w:tcW w:w="4603" w:type="dxa"/>
          </w:tcPr>
          <w:p w14:paraId="2E12798C" w14:textId="77777777" w:rsidR="00061F3E" w:rsidRPr="00731C20" w:rsidRDefault="00061F3E" w:rsidP="00061F3E">
            <w:pPr>
              <w:pStyle w:val="berschrift1"/>
              <w:rPr>
                <w:sz w:val="22"/>
              </w:rPr>
            </w:pPr>
            <w:r w:rsidRPr="00731C20">
              <w:rPr>
                <w:color w:val="008000"/>
                <w:sz w:val="22"/>
                <w:szCs w:val="20"/>
                <w:u w:val="single"/>
              </w:rPr>
              <w:t>Universität Duisburg-Essen</w:t>
            </w:r>
            <w:r w:rsidRPr="00731C20">
              <w:rPr>
                <w:sz w:val="22"/>
                <w:szCs w:val="20"/>
              </w:rPr>
              <w:t xml:space="preserve"> </w:t>
            </w:r>
            <w:r w:rsidRPr="00731C20">
              <w:rPr>
                <w:sz w:val="22"/>
              </w:rPr>
              <w:t>unterstützt KECK</w:t>
            </w:r>
          </w:p>
          <w:p w14:paraId="35BBC7C5" w14:textId="77777777" w:rsidR="00E57F97" w:rsidRPr="00731C20" w:rsidRDefault="00E57F97" w:rsidP="0098322A">
            <w:pPr>
              <w:rPr>
                <w:rFonts w:eastAsia="Times New Roman" w:cs="Arial"/>
                <w:sz w:val="18"/>
              </w:rPr>
            </w:pPr>
            <w:r w:rsidRPr="00731C20">
              <w:rPr>
                <w:sz w:val="18"/>
                <w:szCs w:val="20"/>
              </w:rPr>
              <w:t xml:space="preserve">Das Institut für Stadtteilentwicklung, sozialraumorientierte Arbeit und Beratung (ISSAB) der Universität Duisburg-Essen unter Leitung von Prof. Dr. Wolfgang </w:t>
            </w:r>
            <w:proofErr w:type="spellStart"/>
            <w:r w:rsidRPr="00731C20">
              <w:rPr>
                <w:sz w:val="18"/>
                <w:szCs w:val="20"/>
              </w:rPr>
              <w:t>Hinte</w:t>
            </w:r>
            <w:proofErr w:type="spellEnd"/>
            <w:r w:rsidRPr="00731C20">
              <w:rPr>
                <w:sz w:val="18"/>
                <w:szCs w:val="20"/>
              </w:rPr>
              <w:t xml:space="preserve"> unterstützt die Arbeit in den KECK-Modellstandorten. </w:t>
            </w:r>
            <w:r w:rsidR="0098322A" w:rsidRPr="00731C20">
              <w:rPr>
                <w:sz w:val="18"/>
              </w:rPr>
              <w:t>Konkret werden</w:t>
            </w:r>
            <w:r w:rsidR="0098322A" w:rsidRPr="00731C20">
              <w:rPr>
                <w:rFonts w:eastAsia="Times New Roman" w:cs="Arial"/>
                <w:sz w:val="18"/>
              </w:rPr>
              <w:t xml:space="preserve"> </w:t>
            </w:r>
            <w:r w:rsidRPr="00731C20">
              <w:rPr>
                <w:rFonts w:eastAsia="Times New Roman" w:cs="Arial"/>
                <w:sz w:val="18"/>
              </w:rPr>
              <w:t>Mitarbeiter des ISSABs die Vernetzungsprozesse begleiten.</w:t>
            </w:r>
          </w:p>
          <w:p w14:paraId="35B3A960" w14:textId="15786FAF" w:rsidR="0098322A" w:rsidRPr="00731C20" w:rsidRDefault="00E9028F" w:rsidP="00E9028F">
            <w:pPr>
              <w:pStyle w:val="Teaserlink"/>
              <w:rPr>
                <w:sz w:val="18"/>
                <w:u w:val="single"/>
              </w:rPr>
            </w:pPr>
            <w:r w:rsidRPr="00731C20">
              <w:rPr>
                <w:sz w:val="18"/>
              </w:rPr>
              <w:t xml:space="preserve">Zu </w:t>
            </w:r>
            <w:r w:rsidR="0098322A" w:rsidRPr="00731C20">
              <w:rPr>
                <w:rStyle w:val="Link"/>
                <w:sz w:val="18"/>
              </w:rPr>
              <w:t>ISSAB unterstützt KECK</w:t>
            </w:r>
          </w:p>
        </w:tc>
        <w:tc>
          <w:tcPr>
            <w:tcW w:w="4603" w:type="dxa"/>
          </w:tcPr>
          <w:p w14:paraId="63E50897" w14:textId="77777777" w:rsidR="00061F3E" w:rsidRPr="00731C20" w:rsidRDefault="00061F3E" w:rsidP="00061F3E">
            <w:pPr>
              <w:pStyle w:val="berschrift1"/>
              <w:rPr>
                <w:sz w:val="22"/>
              </w:rPr>
            </w:pPr>
            <w:r w:rsidRPr="00731C20">
              <w:rPr>
                <w:strike/>
                <w:color w:val="FF0000"/>
                <w:sz w:val="22"/>
              </w:rPr>
              <w:t>ISSAB</w:t>
            </w:r>
            <w:r w:rsidRPr="00731C20">
              <w:rPr>
                <w:sz w:val="22"/>
              </w:rPr>
              <w:t xml:space="preserve"> unterstützt KECK</w:t>
            </w:r>
          </w:p>
          <w:p w14:paraId="48759533" w14:textId="77777777" w:rsidR="00694C03" w:rsidRPr="00731C20" w:rsidRDefault="00750802" w:rsidP="00694C03">
            <w:pPr>
              <w:rPr>
                <w:sz w:val="18"/>
                <w:szCs w:val="20"/>
              </w:rPr>
            </w:pPr>
            <w:r w:rsidRPr="00731C20">
              <w:rPr>
                <w:sz w:val="18"/>
                <w:szCs w:val="20"/>
              </w:rPr>
              <w:t xml:space="preserve">Das Institut für Stadtteilentwicklung, sozialraumorientierte Arbeit und Beratung (ISSAB) der Universität Duisburg-Essen unter Leitung von Prof. Dr. Wolfgang </w:t>
            </w:r>
            <w:proofErr w:type="spellStart"/>
            <w:r w:rsidRPr="00731C20">
              <w:rPr>
                <w:sz w:val="18"/>
                <w:szCs w:val="20"/>
              </w:rPr>
              <w:t>Hinte</w:t>
            </w:r>
            <w:proofErr w:type="spellEnd"/>
            <w:r w:rsidRPr="00731C20">
              <w:rPr>
                <w:sz w:val="18"/>
                <w:szCs w:val="20"/>
              </w:rPr>
              <w:t xml:space="preserve"> unterstützt die Arbeit in den KECK-Modellstandorten. </w:t>
            </w:r>
            <w:r w:rsidRPr="00731C20">
              <w:rPr>
                <w:strike/>
                <w:color w:val="FF0000"/>
                <w:sz w:val="18"/>
                <w:szCs w:val="20"/>
              </w:rPr>
              <w:t>Das ISSAB entwickelte das Fachkonzept Sozialraumorientierung, das strategische Verständnis von Quartiermanagement und das politische Konzept der „integrierten Stadt(teil)</w:t>
            </w:r>
            <w:proofErr w:type="spellStart"/>
            <w:r w:rsidRPr="00731C20">
              <w:rPr>
                <w:strike/>
                <w:color w:val="FF0000"/>
                <w:sz w:val="18"/>
                <w:szCs w:val="20"/>
              </w:rPr>
              <w:t>entwicklung</w:t>
            </w:r>
            <w:proofErr w:type="spellEnd"/>
            <w:r w:rsidRPr="00731C20">
              <w:rPr>
                <w:strike/>
                <w:color w:val="FF0000"/>
                <w:sz w:val="18"/>
                <w:szCs w:val="20"/>
              </w:rPr>
              <w:t>“.</w:t>
            </w:r>
            <w:r w:rsidRPr="00731C20">
              <w:rPr>
                <w:sz w:val="18"/>
                <w:szCs w:val="20"/>
              </w:rPr>
              <w:t xml:space="preserve"> </w:t>
            </w:r>
            <w:r w:rsidRPr="00731C20">
              <w:rPr>
                <w:strike/>
                <w:color w:val="FF0000"/>
                <w:sz w:val="18"/>
                <w:szCs w:val="20"/>
              </w:rPr>
              <w:t>Das ISSAB und die Bertelsmann Stiftung erhoffen sich aus KECK / KOMPIK eine neue qualitative Basis für die Vernetzung in Kommunen.</w:t>
            </w:r>
          </w:p>
          <w:p w14:paraId="61E9B0BF" w14:textId="60891FAE" w:rsidR="00E57F97" w:rsidRPr="00731C20" w:rsidRDefault="00E57F97" w:rsidP="00694C03">
            <w:pPr>
              <w:rPr>
                <w:sz w:val="18"/>
                <w:szCs w:val="20"/>
              </w:rPr>
            </w:pPr>
            <w:r w:rsidRPr="00731C20">
              <w:rPr>
                <w:rFonts w:eastAsia="Times New Roman" w:cs="Arial"/>
                <w:strike/>
                <w:color w:val="FF0000"/>
                <w:sz w:val="18"/>
              </w:rPr>
              <w:t>Konkret werden</w:t>
            </w:r>
            <w:r w:rsidRPr="00731C20">
              <w:rPr>
                <w:rFonts w:eastAsia="Times New Roman" w:cs="Arial"/>
                <w:sz w:val="18"/>
              </w:rPr>
              <w:t xml:space="preserve"> Mitarbeiter des ISSABs die </w:t>
            </w:r>
            <w:r w:rsidR="005975C1" w:rsidRPr="00731C20">
              <w:rPr>
                <w:rFonts w:eastAsia="Times New Roman" w:cs="Arial"/>
                <w:sz w:val="18"/>
              </w:rPr>
              <w:t xml:space="preserve">Vernetzungsprozesse in </w:t>
            </w:r>
            <w:r w:rsidR="005975C1" w:rsidRPr="00731C20">
              <w:rPr>
                <w:rFonts w:eastAsia="Times New Roman" w:cs="Arial"/>
                <w:strike/>
                <w:color w:val="FF0000"/>
                <w:sz w:val="18"/>
              </w:rPr>
              <w:t xml:space="preserve">jeweils </w:t>
            </w:r>
            <w:r w:rsidRPr="00731C20">
              <w:rPr>
                <w:rFonts w:eastAsia="Times New Roman" w:cs="Arial"/>
                <w:strike/>
                <w:color w:val="FF0000"/>
                <w:sz w:val="18"/>
              </w:rPr>
              <w:t xml:space="preserve">zwei Stadtteilen pro </w:t>
            </w:r>
            <w:r w:rsidRPr="00731C20">
              <w:rPr>
                <w:rFonts w:eastAsia="Times New Roman" w:cs="Arial"/>
                <w:sz w:val="18"/>
              </w:rPr>
              <w:t>Modellstandort begleiten.</w:t>
            </w:r>
          </w:p>
        </w:tc>
      </w:tr>
      <w:tr w:rsidR="00694C03" w:rsidRPr="00731C20" w14:paraId="0724E447" w14:textId="77777777" w:rsidTr="00694C03">
        <w:tc>
          <w:tcPr>
            <w:tcW w:w="4603" w:type="dxa"/>
          </w:tcPr>
          <w:p w14:paraId="527D4213" w14:textId="605BD587" w:rsidR="00061F3E" w:rsidRPr="00731C20" w:rsidRDefault="00CD6D49" w:rsidP="00061F3E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 xml:space="preserve">Nienburg und Dessau-Roßlau </w:t>
            </w:r>
            <w:r w:rsidRPr="00731C20">
              <w:rPr>
                <w:color w:val="008000"/>
                <w:sz w:val="22"/>
                <w:u w:val="single"/>
              </w:rPr>
              <w:t>sind d</w:t>
            </w:r>
            <w:r w:rsidR="00061F3E" w:rsidRPr="00731C20">
              <w:rPr>
                <w:color w:val="008000"/>
                <w:sz w:val="22"/>
                <w:u w:val="single"/>
              </w:rPr>
              <w:t>ie ersten</w:t>
            </w:r>
            <w:r w:rsidR="00061F3E" w:rsidRPr="00731C20">
              <w:rPr>
                <w:sz w:val="22"/>
              </w:rPr>
              <w:t xml:space="preserve"> KECK-Leuchttürme</w:t>
            </w:r>
          </w:p>
          <w:p w14:paraId="603E2952" w14:textId="51AF6AFD" w:rsidR="00694C03" w:rsidRPr="00731C20" w:rsidRDefault="00E57F97" w:rsidP="00E013DB">
            <w:pPr>
              <w:rPr>
                <w:rFonts w:eastAsia="Times New Roman" w:cs="Times New Roman"/>
                <w:sz w:val="18"/>
              </w:rPr>
            </w:pPr>
            <w:r w:rsidRPr="00731C20">
              <w:rPr>
                <w:sz w:val="18"/>
                <w:szCs w:val="20"/>
              </w:rPr>
              <w:t xml:space="preserve">Ausgewählte Kommunen </w:t>
            </w:r>
            <w:r w:rsidRPr="00731C20">
              <w:rPr>
                <w:color w:val="008000"/>
                <w:sz w:val="18"/>
                <w:szCs w:val="20"/>
                <w:u w:val="single"/>
              </w:rPr>
              <w:t xml:space="preserve">eines Bundeslandes </w:t>
            </w:r>
            <w:r w:rsidRPr="00731C20">
              <w:rPr>
                <w:sz w:val="18"/>
                <w:szCs w:val="20"/>
              </w:rPr>
              <w:t xml:space="preserve">werden </w:t>
            </w:r>
            <w:r w:rsidR="00E013DB" w:rsidRPr="00731C20">
              <w:rPr>
                <w:sz w:val="18"/>
                <w:szCs w:val="20"/>
              </w:rPr>
              <w:t xml:space="preserve">bei der Einführung des </w:t>
            </w:r>
            <w:r w:rsidRPr="00731C20">
              <w:rPr>
                <w:sz w:val="18"/>
                <w:szCs w:val="20"/>
              </w:rPr>
              <w:t xml:space="preserve">KECK-Atlas unterstützt. </w:t>
            </w:r>
            <w:r w:rsidRPr="00731C20">
              <w:rPr>
                <w:rFonts w:eastAsia="Times New Roman" w:cs="Times New Roman"/>
                <w:sz w:val="18"/>
              </w:rPr>
              <w:t>Der KECK-Leuchtturm baut eine Berichterstattung mit dem KECK-Atlas auf, nutzt den KECK-Atlas für die Planung in der Kommune und steht für Rückfragen anderer Kommunen zur Verfügung.</w:t>
            </w:r>
            <w:r w:rsidR="005975C1" w:rsidRPr="00731C20">
              <w:rPr>
                <w:rFonts w:eastAsia="Times New Roman" w:cs="Times New Roman"/>
                <w:sz w:val="18"/>
              </w:rPr>
              <w:t xml:space="preserve"> </w:t>
            </w:r>
            <w:r w:rsidR="005975C1" w:rsidRPr="00731C20">
              <w:rPr>
                <w:rFonts w:eastAsia="Times New Roman" w:cs="Times New Roman"/>
                <w:color w:val="008000"/>
                <w:sz w:val="18"/>
                <w:u w:val="single"/>
              </w:rPr>
              <w:t>Hat auch Ihre Kommune Interesse an einer exklusiven Unterstützung?</w:t>
            </w:r>
          </w:p>
          <w:p w14:paraId="4BC41C69" w14:textId="77777777" w:rsidR="00E013DB" w:rsidRPr="00731C20" w:rsidRDefault="00E013DB" w:rsidP="00E013DB">
            <w:pPr>
              <w:pStyle w:val="Teaserlink"/>
              <w:rPr>
                <w:sz w:val="18"/>
              </w:rPr>
            </w:pPr>
            <w:r w:rsidRPr="00731C20">
              <w:rPr>
                <w:sz w:val="18"/>
              </w:rPr>
              <w:t xml:space="preserve">Zu den </w:t>
            </w:r>
            <w:r w:rsidRPr="00731C20">
              <w:rPr>
                <w:rStyle w:val="Link"/>
                <w:sz w:val="18"/>
              </w:rPr>
              <w:t>KECK-Leuchttürmen</w:t>
            </w:r>
          </w:p>
        </w:tc>
        <w:tc>
          <w:tcPr>
            <w:tcW w:w="4603" w:type="dxa"/>
          </w:tcPr>
          <w:p w14:paraId="5F74562F" w14:textId="77777777" w:rsidR="00061F3E" w:rsidRPr="00731C20" w:rsidRDefault="00061F3E" w:rsidP="00061F3E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>KECK-Leuchttürme: Nienburg und Dessau-Roßlau</w:t>
            </w:r>
          </w:p>
          <w:p w14:paraId="3D82B805" w14:textId="77777777" w:rsidR="00694C03" w:rsidRPr="00731C20" w:rsidRDefault="00E57F97" w:rsidP="00694C03">
            <w:pPr>
              <w:rPr>
                <w:sz w:val="18"/>
                <w:szCs w:val="20"/>
              </w:rPr>
            </w:pPr>
            <w:r w:rsidRPr="00731C20">
              <w:rPr>
                <w:strike/>
                <w:color w:val="FF0000"/>
                <w:sz w:val="18"/>
                <w:szCs w:val="20"/>
              </w:rPr>
              <w:t>Nienburg (Weser) in Niedersachen und Dessau-Roßlau (Sachsen-Anhalt) sind die ersten KECK-Leuchttürme.</w:t>
            </w:r>
            <w:r w:rsidRPr="00731C20">
              <w:rPr>
                <w:sz w:val="18"/>
                <w:szCs w:val="20"/>
              </w:rPr>
              <w:t xml:space="preserve"> </w:t>
            </w:r>
            <w:r w:rsidRPr="00731C20">
              <w:rPr>
                <w:strike/>
                <w:color w:val="FF0000"/>
                <w:sz w:val="18"/>
                <w:szCs w:val="20"/>
              </w:rPr>
              <w:t>Falls auch Ihre Kommune Interesse an einer exklusiven Unterstützung beim Aufbau einer sozialraumorientierten Berichterstattung mit dem KECK-Atlas hat</w:t>
            </w:r>
            <w:proofErr w:type="gramStart"/>
            <w:r w:rsidRPr="00731C20">
              <w:rPr>
                <w:strike/>
                <w:color w:val="FF0000"/>
                <w:sz w:val="18"/>
                <w:szCs w:val="20"/>
              </w:rPr>
              <w:t>, melden</w:t>
            </w:r>
            <w:proofErr w:type="gramEnd"/>
            <w:r w:rsidRPr="00731C20">
              <w:rPr>
                <w:strike/>
                <w:color w:val="FF0000"/>
                <w:sz w:val="18"/>
                <w:szCs w:val="20"/>
              </w:rPr>
              <w:t xml:space="preserve"> Sie sich bitte bei uns. Zum Hintergrund</w:t>
            </w:r>
            <w:proofErr w:type="gramStart"/>
            <w:r w:rsidRPr="00731C20">
              <w:rPr>
                <w:strike/>
                <w:color w:val="FF0000"/>
                <w:sz w:val="18"/>
                <w:szCs w:val="20"/>
              </w:rPr>
              <w:t>:</w:t>
            </w:r>
            <w:r w:rsidRPr="00731C20">
              <w:rPr>
                <w:sz w:val="18"/>
                <w:szCs w:val="20"/>
              </w:rPr>
              <w:t xml:space="preserve"> Ausgewählte</w:t>
            </w:r>
            <w:proofErr w:type="gramEnd"/>
            <w:r w:rsidRPr="00731C20">
              <w:rPr>
                <w:sz w:val="18"/>
                <w:szCs w:val="20"/>
              </w:rPr>
              <w:t xml:space="preserve"> Kommunen werden </w:t>
            </w:r>
            <w:r w:rsidRPr="00731C20">
              <w:rPr>
                <w:strike/>
                <w:color w:val="FF0000"/>
                <w:sz w:val="18"/>
                <w:szCs w:val="20"/>
              </w:rPr>
              <w:t>beim Aufbau einer sozialraumorientierten Berichterstattung mit dem</w:t>
            </w:r>
            <w:r w:rsidRPr="00731C20">
              <w:rPr>
                <w:sz w:val="18"/>
                <w:szCs w:val="20"/>
              </w:rPr>
              <w:t xml:space="preserve"> KECK-Atlas unterstützt.</w:t>
            </w:r>
          </w:p>
          <w:p w14:paraId="5ADA636B" w14:textId="77777777" w:rsidR="00E57F97" w:rsidRPr="00731C20" w:rsidRDefault="00E57F97" w:rsidP="00E57F97">
            <w:pPr>
              <w:spacing w:after="204"/>
              <w:rPr>
                <w:rFonts w:eastAsia="Times New Roman" w:cs="Times New Roman"/>
                <w:sz w:val="18"/>
              </w:rPr>
            </w:pPr>
            <w:r w:rsidRPr="00731C20">
              <w:rPr>
                <w:rFonts w:eastAsia="Times New Roman" w:cs="Times New Roman"/>
                <w:strike/>
                <w:color w:val="FF0000"/>
                <w:sz w:val="18"/>
              </w:rPr>
              <w:t>Ziel ist es, den KECK-Atlas in einer Stadt bzw. einem Landkreis pro Bundesland, dem sogenannten KECK-Leuchtturm, einzuführen.</w:t>
            </w:r>
            <w:r w:rsidRPr="00731C20">
              <w:rPr>
                <w:rFonts w:eastAsia="Times New Roman" w:cs="Times New Roman"/>
                <w:sz w:val="18"/>
              </w:rPr>
              <w:t xml:space="preserve"> Der KECK-Leuchtturm baut eine Berichterstattung mit dem KECK-Atlas auf, nutzt den KECK-Atlas für die Planung in der Kommune und steht für Rückfragen anderer Kommunen </w:t>
            </w:r>
            <w:r w:rsidRPr="00731C20">
              <w:rPr>
                <w:rFonts w:eastAsia="Times New Roman" w:cs="Times New Roman"/>
                <w:strike/>
                <w:color w:val="FF0000"/>
                <w:sz w:val="18"/>
              </w:rPr>
              <w:t>zum Aufbau der Berichterstattung mit dem KECK-Atlas</w:t>
            </w:r>
            <w:r w:rsidRPr="00731C20">
              <w:rPr>
                <w:rFonts w:eastAsia="Times New Roman" w:cs="Times New Roman"/>
                <w:sz w:val="18"/>
              </w:rPr>
              <w:t xml:space="preserve"> zur Verfügung. </w:t>
            </w:r>
          </w:p>
        </w:tc>
      </w:tr>
      <w:tr w:rsidR="0066636A" w:rsidRPr="00731C20" w14:paraId="077D49ED" w14:textId="77777777" w:rsidTr="00694C03">
        <w:tc>
          <w:tcPr>
            <w:tcW w:w="4603" w:type="dxa"/>
          </w:tcPr>
          <w:p w14:paraId="5175647C" w14:textId="77777777" w:rsidR="00061F3E" w:rsidRPr="00731C20" w:rsidRDefault="00061F3E" w:rsidP="00061F3E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lastRenderedPageBreak/>
              <w:t>Workshops zur Kinder-und Jugendpolitik</w:t>
            </w:r>
          </w:p>
          <w:p w14:paraId="1EB19EA6" w14:textId="77777777" w:rsidR="0066636A" w:rsidRPr="00731C20" w:rsidRDefault="00B71389" w:rsidP="0092187A">
            <w:pPr>
              <w:rPr>
                <w:sz w:val="18"/>
              </w:rPr>
            </w:pPr>
            <w:r w:rsidRPr="00731C20">
              <w:rPr>
                <w:sz w:val="18"/>
              </w:rPr>
              <w:t>Im Rah</w:t>
            </w:r>
            <w:r w:rsidR="0060353B" w:rsidRPr="00731C20">
              <w:rPr>
                <w:sz w:val="18"/>
              </w:rPr>
              <w:t>men von KECK wurde ein Workshop-Konzept</w:t>
            </w:r>
            <w:r w:rsidRPr="00731C20">
              <w:rPr>
                <w:sz w:val="18"/>
              </w:rPr>
              <w:t xml:space="preserve"> entwickelt</w:t>
            </w:r>
            <w:r w:rsidR="0092187A" w:rsidRPr="00731C20">
              <w:rPr>
                <w:sz w:val="18"/>
              </w:rPr>
              <w:t xml:space="preserve">. </w:t>
            </w:r>
            <w:r w:rsidR="0092187A" w:rsidRPr="00731C20">
              <w:rPr>
                <w:color w:val="008000"/>
                <w:sz w:val="18"/>
                <w:u w:val="single"/>
              </w:rPr>
              <w:t>Es unterstützt</w:t>
            </w:r>
            <w:r w:rsidR="0060353B" w:rsidRPr="00731C20">
              <w:rPr>
                <w:sz w:val="18"/>
              </w:rPr>
              <w:t xml:space="preserve"> </w:t>
            </w:r>
            <w:r w:rsidRPr="00731C20">
              <w:rPr>
                <w:sz w:val="18"/>
              </w:rPr>
              <w:t>eine gemeinsame Zieldefinition</w:t>
            </w:r>
            <w:r w:rsidR="0092187A" w:rsidRPr="00731C20">
              <w:rPr>
                <w:sz w:val="18"/>
              </w:rPr>
              <w:t xml:space="preserve"> und </w:t>
            </w:r>
            <w:r w:rsidRPr="00731C20">
              <w:rPr>
                <w:sz w:val="18"/>
              </w:rPr>
              <w:t>ein übergreifendes Betrachten der bestehenden Angebote für Kinder und Jugendliche. Der Workshop richtet sich an die Mitglieder des Jugendhilfeausschuss sowie Vertreter von Vereinen, freien Trägern usw.</w:t>
            </w:r>
          </w:p>
          <w:p w14:paraId="027926B1" w14:textId="1F2017C1" w:rsidR="0092187A" w:rsidRPr="00731C20" w:rsidRDefault="0092187A" w:rsidP="0092187A">
            <w:pPr>
              <w:pStyle w:val="Teaserlink"/>
              <w:rPr>
                <w:sz w:val="18"/>
              </w:rPr>
            </w:pPr>
            <w:r w:rsidRPr="00731C20">
              <w:rPr>
                <w:sz w:val="18"/>
              </w:rPr>
              <w:t xml:space="preserve">Zu den </w:t>
            </w:r>
            <w:r w:rsidRPr="00731C20">
              <w:rPr>
                <w:rStyle w:val="Link"/>
                <w:sz w:val="18"/>
              </w:rPr>
              <w:t>KECK-Workshops</w:t>
            </w:r>
          </w:p>
        </w:tc>
        <w:tc>
          <w:tcPr>
            <w:tcW w:w="4603" w:type="dxa"/>
          </w:tcPr>
          <w:p w14:paraId="55E9AA7B" w14:textId="77777777" w:rsidR="00061F3E" w:rsidRPr="00731C20" w:rsidRDefault="00061F3E" w:rsidP="00061F3E">
            <w:pPr>
              <w:pStyle w:val="berschrift1"/>
              <w:rPr>
                <w:sz w:val="22"/>
              </w:rPr>
            </w:pPr>
            <w:r w:rsidRPr="00731C20">
              <w:rPr>
                <w:strike/>
                <w:color w:val="FF0000"/>
                <w:sz w:val="22"/>
              </w:rPr>
              <w:t>KECK-</w:t>
            </w:r>
            <w:r w:rsidRPr="00731C20">
              <w:rPr>
                <w:sz w:val="22"/>
              </w:rPr>
              <w:t>Workshops zur Kinder-und Jugendpolitik</w:t>
            </w:r>
          </w:p>
          <w:p w14:paraId="7CCE0AB2" w14:textId="24A75AB1" w:rsidR="0066636A" w:rsidRPr="00731C20" w:rsidRDefault="00B71389" w:rsidP="00B71389">
            <w:pPr>
              <w:rPr>
                <w:sz w:val="18"/>
              </w:rPr>
            </w:pPr>
            <w:r w:rsidRPr="00731C20">
              <w:rPr>
                <w:sz w:val="18"/>
              </w:rPr>
              <w:t xml:space="preserve">Im Rahmen von KECK wurde ein Workshop-Konzept entwickelt. </w:t>
            </w:r>
            <w:r w:rsidRPr="00731C20">
              <w:rPr>
                <w:strike/>
                <w:color w:val="FF0000"/>
                <w:sz w:val="18"/>
              </w:rPr>
              <w:t>Der Workshop ermöglicht</w:t>
            </w:r>
            <w:r w:rsidRPr="00731C20">
              <w:rPr>
                <w:sz w:val="18"/>
              </w:rPr>
              <w:t xml:space="preserve"> eine gemeinsame Zieldefinition </w:t>
            </w:r>
            <w:r w:rsidRPr="00731C20">
              <w:rPr>
                <w:strike/>
                <w:color w:val="FF0000"/>
                <w:sz w:val="18"/>
              </w:rPr>
              <w:t>der kommunalen Akteure</w:t>
            </w:r>
            <w:r w:rsidRPr="00731C20">
              <w:rPr>
                <w:sz w:val="18"/>
              </w:rPr>
              <w:t xml:space="preserve"> </w:t>
            </w:r>
            <w:r w:rsidRPr="00731C20">
              <w:rPr>
                <w:strike/>
                <w:color w:val="FF0000"/>
                <w:sz w:val="18"/>
              </w:rPr>
              <w:t>aus den Bereichen der Kinder- und Jugendpolitik. Er unterstützt so</w:t>
            </w:r>
            <w:r w:rsidRPr="00731C20">
              <w:rPr>
                <w:sz w:val="18"/>
              </w:rPr>
              <w:t xml:space="preserve"> ein übergreifendes Betrachten der bestehenden Angebote für Kinder und Jugendliche. Der Workshop richtet sich an die Mitglieder des Jugendhilfeausschuss sowie Vertreter von Vereinen, freien Trägern usw.</w:t>
            </w:r>
          </w:p>
        </w:tc>
      </w:tr>
      <w:tr w:rsidR="0066636A" w:rsidRPr="00731C20" w14:paraId="7041BAA2" w14:textId="77777777" w:rsidTr="00694C03">
        <w:tc>
          <w:tcPr>
            <w:tcW w:w="4603" w:type="dxa"/>
          </w:tcPr>
          <w:p w14:paraId="1D1BA95F" w14:textId="0925AB82" w:rsidR="00CD6D49" w:rsidRPr="00731C20" w:rsidRDefault="00CD6D49" w:rsidP="00CD6D49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 xml:space="preserve">KOMPIK auf der </w:t>
            </w:r>
            <w:proofErr w:type="spellStart"/>
            <w:r w:rsidRPr="00731C20">
              <w:rPr>
                <w:sz w:val="22"/>
              </w:rPr>
              <w:t>didacta</w:t>
            </w:r>
            <w:proofErr w:type="spellEnd"/>
            <w:r w:rsidRPr="00731C20">
              <w:rPr>
                <w:sz w:val="22"/>
              </w:rPr>
              <w:t xml:space="preserve"> </w:t>
            </w:r>
            <w:r w:rsidRPr="00731C20">
              <w:rPr>
                <w:color w:val="008000"/>
                <w:sz w:val="22"/>
                <w:u w:val="single"/>
              </w:rPr>
              <w:t>in Köln</w:t>
            </w:r>
          </w:p>
          <w:p w14:paraId="01C2D087" w14:textId="77777777" w:rsidR="0066636A" w:rsidRPr="00731C20" w:rsidRDefault="00CD6D49" w:rsidP="00CD6D49">
            <w:pPr>
              <w:rPr>
                <w:sz w:val="18"/>
              </w:rPr>
            </w:pPr>
            <w:r w:rsidRPr="00731C20">
              <w:rPr>
                <w:sz w:val="18"/>
              </w:rPr>
              <w:t xml:space="preserve">Im Rahmen der Kita-Seminare wurde KOMPIK als Verfahren der Bildungsbeobachtung 3,5- bis 6-jähriger Kinder vorgestellt. Im Mittelpunkt stand die Vorstellung des Instruments und seiner EDV-gestützten Anwendung im Kita-Alltag KOMPIK stand damit das 3. Jahr in Folge im offiziellen Fortbildungsprogramm der </w:t>
            </w:r>
            <w:proofErr w:type="spellStart"/>
            <w:r w:rsidRPr="00731C20">
              <w:rPr>
                <w:sz w:val="18"/>
              </w:rPr>
              <w:t>didacta</w:t>
            </w:r>
            <w:proofErr w:type="spellEnd"/>
            <w:r w:rsidRPr="00731C20">
              <w:rPr>
                <w:sz w:val="18"/>
              </w:rPr>
              <w:t xml:space="preserve"> für Erzieherinnen.</w:t>
            </w:r>
          </w:p>
          <w:p w14:paraId="2EFB8523" w14:textId="3A166276" w:rsidR="00CD6D49" w:rsidRPr="00731C20" w:rsidRDefault="00CD6D49" w:rsidP="00CD6D49">
            <w:pPr>
              <w:pStyle w:val="Teaserlink"/>
              <w:rPr>
                <w:rStyle w:val="Link"/>
                <w:sz w:val="18"/>
              </w:rPr>
            </w:pPr>
            <w:r w:rsidRPr="00731C20">
              <w:rPr>
                <w:rStyle w:val="Link"/>
                <w:sz w:val="18"/>
              </w:rPr>
              <w:t>Weiterlesen</w:t>
            </w:r>
          </w:p>
        </w:tc>
        <w:tc>
          <w:tcPr>
            <w:tcW w:w="4603" w:type="dxa"/>
          </w:tcPr>
          <w:p w14:paraId="44BD5148" w14:textId="2180F768" w:rsidR="00CD6D49" w:rsidRPr="00731C20" w:rsidRDefault="00CD6D49" w:rsidP="00CD6D49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 xml:space="preserve">KOMPIK auf der </w:t>
            </w:r>
            <w:proofErr w:type="spellStart"/>
            <w:r w:rsidRPr="00731C20">
              <w:rPr>
                <w:sz w:val="22"/>
              </w:rPr>
              <w:t>didacta</w:t>
            </w:r>
            <w:proofErr w:type="spellEnd"/>
          </w:p>
          <w:p w14:paraId="022F6BA8" w14:textId="15BC422A" w:rsidR="0066636A" w:rsidRPr="00731C20" w:rsidRDefault="00CD6D49" w:rsidP="00CD6D49">
            <w:pPr>
              <w:rPr>
                <w:sz w:val="18"/>
              </w:rPr>
            </w:pPr>
            <w:r w:rsidRPr="00731C20">
              <w:rPr>
                <w:sz w:val="18"/>
              </w:rPr>
              <w:t xml:space="preserve">Im Rahmen der Kita-Seminare </w:t>
            </w:r>
            <w:r w:rsidRPr="00731C20">
              <w:rPr>
                <w:strike/>
                <w:color w:val="FF0000"/>
                <w:sz w:val="18"/>
              </w:rPr>
              <w:t xml:space="preserve">auf der </w:t>
            </w:r>
            <w:proofErr w:type="spellStart"/>
            <w:r w:rsidRPr="00731C20">
              <w:rPr>
                <w:strike/>
                <w:color w:val="FF0000"/>
                <w:sz w:val="18"/>
              </w:rPr>
              <w:t>didacta</w:t>
            </w:r>
            <w:proofErr w:type="spellEnd"/>
            <w:r w:rsidRPr="00731C20">
              <w:rPr>
                <w:strike/>
                <w:color w:val="FF0000"/>
                <w:sz w:val="18"/>
              </w:rPr>
              <w:t xml:space="preserve"> in Köln </w:t>
            </w:r>
            <w:r w:rsidRPr="00731C20">
              <w:rPr>
                <w:sz w:val="18"/>
              </w:rPr>
              <w:t xml:space="preserve">wurde KOMPIK als Verfahren der Bildungsbeobachtung 3,5- bis 6-jähriger Kinder vorgestellt. Im Mittelpunkt </w:t>
            </w:r>
            <w:r w:rsidRPr="00731C20">
              <w:rPr>
                <w:strike/>
                <w:color w:val="FF0000"/>
                <w:sz w:val="18"/>
              </w:rPr>
              <w:t>des gut besuchten Workshops</w:t>
            </w:r>
            <w:r w:rsidRPr="00731C20">
              <w:rPr>
                <w:sz w:val="18"/>
              </w:rPr>
              <w:t xml:space="preserve"> stand die Vorstellung des Instruments und seiner EDV-gestützten Anwendung. </w:t>
            </w:r>
            <w:r w:rsidRPr="00731C20">
              <w:rPr>
                <w:strike/>
                <w:color w:val="FF0000"/>
                <w:sz w:val="18"/>
              </w:rPr>
              <w:t xml:space="preserve">Die pädagogischen Fachkräfte lernten, wie sie KOMPIK </w:t>
            </w:r>
            <w:r w:rsidRPr="00731C20">
              <w:rPr>
                <w:sz w:val="18"/>
              </w:rPr>
              <w:t xml:space="preserve">im Kita-Alltag </w:t>
            </w:r>
            <w:r w:rsidRPr="00731C20">
              <w:rPr>
                <w:strike/>
                <w:color w:val="FF0000"/>
                <w:sz w:val="18"/>
              </w:rPr>
              <w:t>einsetzen und mit den Ergebnissen arbeiten können.</w:t>
            </w:r>
            <w:r w:rsidRPr="00731C20">
              <w:rPr>
                <w:sz w:val="18"/>
              </w:rPr>
              <w:t xml:space="preserve"> KOMPIK stand damit das 3. Jahr in Folge im offiziellen Fortbildungsprogramm der </w:t>
            </w:r>
            <w:proofErr w:type="spellStart"/>
            <w:r w:rsidRPr="00731C20">
              <w:rPr>
                <w:sz w:val="18"/>
              </w:rPr>
              <w:t>didacta</w:t>
            </w:r>
            <w:proofErr w:type="spellEnd"/>
            <w:r w:rsidRPr="00731C20">
              <w:rPr>
                <w:sz w:val="18"/>
              </w:rPr>
              <w:t xml:space="preserve"> für Erzieherinnen.</w:t>
            </w:r>
          </w:p>
        </w:tc>
      </w:tr>
      <w:tr w:rsidR="0066636A" w:rsidRPr="00731C20" w14:paraId="51CCA96E" w14:textId="77777777" w:rsidTr="00694C03">
        <w:tc>
          <w:tcPr>
            <w:tcW w:w="4603" w:type="dxa"/>
          </w:tcPr>
          <w:p w14:paraId="1D490510" w14:textId="77777777" w:rsidR="000B0AE9" w:rsidRPr="00731C20" w:rsidRDefault="000B0AE9" w:rsidP="000B0AE9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>KECK geht auch ohne KOMPIK</w:t>
            </w:r>
          </w:p>
          <w:p w14:paraId="524F6806" w14:textId="77777777" w:rsidR="0066636A" w:rsidRPr="00731C20" w:rsidRDefault="000B0AE9" w:rsidP="000B0AE9">
            <w:pPr>
              <w:rPr>
                <w:sz w:val="18"/>
              </w:rPr>
            </w:pPr>
            <w:r w:rsidRPr="00731C20">
              <w:rPr>
                <w:sz w:val="18"/>
              </w:rPr>
              <w:t>Immer wieder werden wir gefragt, ob der KECK-Atlas bzw. KOMPIK unabhängig voneinander genutzt werden können. Ja, denn KECK-Atlas und KOMPIK sind zwei Instrumente, die ggf. kombiniert werden können.</w:t>
            </w:r>
          </w:p>
          <w:p w14:paraId="024BA443" w14:textId="7D5BF7EB" w:rsidR="000B0AE9" w:rsidRPr="00731C20" w:rsidRDefault="00365236" w:rsidP="00365236">
            <w:pPr>
              <w:pStyle w:val="Teaserlink"/>
              <w:rPr>
                <w:rStyle w:val="Link"/>
                <w:sz w:val="18"/>
              </w:rPr>
            </w:pPr>
            <w:r w:rsidRPr="00731C20">
              <w:rPr>
                <w:sz w:val="18"/>
              </w:rPr>
              <w:t xml:space="preserve">Mehr zu </w:t>
            </w:r>
            <w:r w:rsidRPr="00731C20">
              <w:rPr>
                <w:rStyle w:val="Link"/>
                <w:sz w:val="18"/>
              </w:rPr>
              <w:t>KECK ohne KOMPIK</w:t>
            </w:r>
          </w:p>
        </w:tc>
        <w:tc>
          <w:tcPr>
            <w:tcW w:w="4603" w:type="dxa"/>
          </w:tcPr>
          <w:p w14:paraId="1A89EDB2" w14:textId="3C6F5915" w:rsidR="000B0AE9" w:rsidRPr="00731C20" w:rsidRDefault="000B0AE9" w:rsidP="000B0AE9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>KECK geht auch ohne KOMPIK</w:t>
            </w:r>
          </w:p>
          <w:p w14:paraId="2AE9436E" w14:textId="6A82F148" w:rsidR="0066636A" w:rsidRPr="00731C20" w:rsidRDefault="000B0AE9" w:rsidP="000B0AE9">
            <w:pPr>
              <w:rPr>
                <w:sz w:val="18"/>
              </w:rPr>
            </w:pPr>
            <w:r w:rsidRPr="00731C20">
              <w:rPr>
                <w:sz w:val="18"/>
              </w:rPr>
              <w:t>Immer wieder werden wir gefragt, ob der KECK-Atlas bzw. KOMPIK unabhängig voneinander genutzt werden können. Ja, denn KECK-Atlas und KOMPIK sind zwei Instrumente, die ggf. kombiniert werden können.</w:t>
            </w:r>
          </w:p>
        </w:tc>
      </w:tr>
      <w:tr w:rsidR="0066636A" w:rsidRPr="00731C20" w14:paraId="1FFCFE49" w14:textId="77777777" w:rsidTr="00694C03">
        <w:tc>
          <w:tcPr>
            <w:tcW w:w="4603" w:type="dxa"/>
          </w:tcPr>
          <w:p w14:paraId="04947152" w14:textId="77777777" w:rsidR="007A5CAB" w:rsidRPr="00731C20" w:rsidRDefault="007A5CAB" w:rsidP="007A5CAB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 xml:space="preserve">Gudrun </w:t>
            </w:r>
            <w:proofErr w:type="spellStart"/>
            <w:r w:rsidRPr="00731C20">
              <w:rPr>
                <w:sz w:val="22"/>
              </w:rPr>
              <w:t>Thierhoff</w:t>
            </w:r>
            <w:proofErr w:type="spellEnd"/>
            <w:r w:rsidRPr="00731C20">
              <w:rPr>
                <w:sz w:val="22"/>
              </w:rPr>
              <w:t>, Stadträtin in Herne</w:t>
            </w:r>
          </w:p>
          <w:p w14:paraId="7ED8B828" w14:textId="77777777" w:rsidR="0066636A" w:rsidRPr="00731C20" w:rsidRDefault="007A5CAB" w:rsidP="00EC6ABE">
            <w:pPr>
              <w:rPr>
                <w:rFonts w:cs="Arial"/>
                <w:sz w:val="18"/>
              </w:rPr>
            </w:pPr>
            <w:r w:rsidRPr="00731C20">
              <w:rPr>
                <w:sz w:val="18"/>
              </w:rPr>
              <w:t xml:space="preserve">KOMPIK </w:t>
            </w:r>
            <w:r w:rsidR="00EC6ABE" w:rsidRPr="00731C20">
              <w:rPr>
                <w:color w:val="008000"/>
                <w:sz w:val="18"/>
                <w:u w:val="single"/>
              </w:rPr>
              <w:t>ermöglicht</w:t>
            </w:r>
            <w:r w:rsidR="00EC6ABE" w:rsidRPr="00731C20">
              <w:rPr>
                <w:sz w:val="18"/>
              </w:rPr>
              <w:t xml:space="preserve"> </w:t>
            </w:r>
            <w:r w:rsidRPr="00731C20">
              <w:rPr>
                <w:sz w:val="18"/>
              </w:rPr>
              <w:t xml:space="preserve">ein einheitliches Beobachtungsverfahren </w:t>
            </w:r>
            <w:r w:rsidRPr="00731C20">
              <w:rPr>
                <w:color w:val="008000"/>
                <w:sz w:val="18"/>
                <w:u w:val="single"/>
              </w:rPr>
              <w:t>in den Kitas</w:t>
            </w:r>
            <w:r w:rsidRPr="00731C20">
              <w:rPr>
                <w:sz w:val="18"/>
              </w:rPr>
              <w:t>.</w:t>
            </w:r>
            <w:r w:rsidR="00EC6ABE" w:rsidRPr="00731C20">
              <w:rPr>
                <w:sz w:val="18"/>
              </w:rPr>
              <w:t xml:space="preserve"> </w:t>
            </w:r>
            <w:r w:rsidR="00EC6ABE" w:rsidRPr="00731C20">
              <w:rPr>
                <w:color w:val="008000"/>
                <w:sz w:val="18"/>
                <w:u w:val="single"/>
              </w:rPr>
              <w:t xml:space="preserve">Durch die </w:t>
            </w:r>
            <w:r w:rsidRPr="00731C20">
              <w:rPr>
                <w:rFonts w:cs="Arial"/>
                <w:sz w:val="18"/>
              </w:rPr>
              <w:t>Kombination der KOMPIK-Beobachtungen mit den Ausgangsbedingungen, die im KECK-Atlas dargestellt werden</w:t>
            </w:r>
            <w:r w:rsidR="00EC6ABE" w:rsidRPr="00731C20">
              <w:rPr>
                <w:rFonts w:cs="Arial"/>
                <w:sz w:val="18"/>
              </w:rPr>
              <w:t>,</w:t>
            </w:r>
            <w:r w:rsidRPr="00731C20">
              <w:rPr>
                <w:rFonts w:cs="Arial"/>
                <w:sz w:val="18"/>
              </w:rPr>
              <w:t xml:space="preserve"> </w:t>
            </w:r>
            <w:r w:rsidR="00EC6ABE" w:rsidRPr="00731C20">
              <w:rPr>
                <w:rFonts w:cs="Arial"/>
                <w:color w:val="008000"/>
                <w:sz w:val="18"/>
                <w:u w:val="single"/>
              </w:rPr>
              <w:t>sehen wir</w:t>
            </w:r>
            <w:r w:rsidR="00EC6ABE" w:rsidRPr="00731C20">
              <w:rPr>
                <w:rFonts w:cs="Arial"/>
                <w:sz w:val="18"/>
              </w:rPr>
              <w:t xml:space="preserve"> </w:t>
            </w:r>
            <w:r w:rsidRPr="00731C20">
              <w:rPr>
                <w:rFonts w:cs="Arial"/>
                <w:sz w:val="18"/>
              </w:rPr>
              <w:t>eine Grundlage, um unsere knappen Ressourcen nach den Bedarfen einzusetzen.</w:t>
            </w:r>
          </w:p>
          <w:p w14:paraId="092AA6EB" w14:textId="71D9082D" w:rsidR="00EC6ABE" w:rsidRPr="00731C20" w:rsidRDefault="00EC6ABE" w:rsidP="00EC6ABE">
            <w:pPr>
              <w:pStyle w:val="Teaserlink"/>
              <w:rPr>
                <w:sz w:val="18"/>
              </w:rPr>
            </w:pPr>
            <w:r w:rsidRPr="00731C20">
              <w:rPr>
                <w:sz w:val="18"/>
              </w:rPr>
              <w:t xml:space="preserve">Weiter zu </w:t>
            </w:r>
            <w:r w:rsidRPr="00731C20">
              <w:rPr>
                <w:rStyle w:val="Link"/>
                <w:sz w:val="18"/>
              </w:rPr>
              <w:t>3 Fra</w:t>
            </w:r>
            <w:bookmarkStart w:id="0" w:name="_GoBack"/>
            <w:bookmarkEnd w:id="0"/>
            <w:r w:rsidRPr="00731C20">
              <w:rPr>
                <w:rStyle w:val="Link"/>
                <w:sz w:val="18"/>
              </w:rPr>
              <w:t xml:space="preserve">gen an Gudrun </w:t>
            </w:r>
            <w:proofErr w:type="spellStart"/>
            <w:r w:rsidRPr="00731C20">
              <w:rPr>
                <w:rStyle w:val="Link"/>
                <w:sz w:val="18"/>
              </w:rPr>
              <w:t>Thierhoff</w:t>
            </w:r>
            <w:proofErr w:type="spellEnd"/>
          </w:p>
        </w:tc>
        <w:tc>
          <w:tcPr>
            <w:tcW w:w="4603" w:type="dxa"/>
          </w:tcPr>
          <w:p w14:paraId="0E86A2FE" w14:textId="01CA1608" w:rsidR="007A5CAB" w:rsidRPr="00731C20" w:rsidRDefault="007A5CAB" w:rsidP="007A5CAB">
            <w:pPr>
              <w:pStyle w:val="berschrift1"/>
              <w:rPr>
                <w:sz w:val="22"/>
              </w:rPr>
            </w:pPr>
            <w:r w:rsidRPr="00731C20">
              <w:rPr>
                <w:sz w:val="22"/>
              </w:rPr>
              <w:t xml:space="preserve">Gudrun </w:t>
            </w:r>
            <w:proofErr w:type="spellStart"/>
            <w:r w:rsidRPr="00731C20">
              <w:rPr>
                <w:sz w:val="22"/>
              </w:rPr>
              <w:t>Thierhoff</w:t>
            </w:r>
            <w:proofErr w:type="spellEnd"/>
            <w:r w:rsidRPr="00731C20">
              <w:rPr>
                <w:sz w:val="22"/>
              </w:rPr>
              <w:t>, Stadträtin in Herne</w:t>
            </w:r>
          </w:p>
          <w:p w14:paraId="5E279FD8" w14:textId="77777777" w:rsidR="007A5CAB" w:rsidRPr="00731C20" w:rsidRDefault="007A5CAB" w:rsidP="007A5CAB">
            <w:pPr>
              <w:rPr>
                <w:strike/>
                <w:color w:val="FF0000"/>
                <w:sz w:val="18"/>
              </w:rPr>
            </w:pPr>
            <w:r w:rsidRPr="00731C20">
              <w:rPr>
                <w:strike/>
                <w:color w:val="FF0000"/>
                <w:sz w:val="18"/>
              </w:rPr>
              <w:t>Warum haben Sie sich für KECK / KOMPIK entschieden?</w:t>
            </w:r>
          </w:p>
          <w:p w14:paraId="312C1CCD" w14:textId="77777777" w:rsidR="007A5CAB" w:rsidRPr="00731C20" w:rsidRDefault="007A5CAB" w:rsidP="007A5CAB">
            <w:pPr>
              <w:rPr>
                <w:sz w:val="18"/>
              </w:rPr>
            </w:pPr>
            <w:r w:rsidRPr="00731C20">
              <w:rPr>
                <w:strike/>
                <w:color w:val="FF0000"/>
                <w:sz w:val="18"/>
              </w:rPr>
              <w:t>Zunächst ging es bei uns um eine einheitliche Sprache zwischen den Kitas bzw. zwischen Kita und Grundschule.</w:t>
            </w:r>
            <w:r w:rsidRPr="00731C20">
              <w:rPr>
                <w:sz w:val="18"/>
              </w:rPr>
              <w:t xml:space="preserve"> KOMPIK </w:t>
            </w:r>
            <w:r w:rsidRPr="00731C20">
              <w:rPr>
                <w:strike/>
                <w:color w:val="FF0000"/>
                <w:sz w:val="18"/>
              </w:rPr>
              <w:t>erschien uns eine interessante Möglichkeit,</w:t>
            </w:r>
            <w:r w:rsidRPr="00731C20">
              <w:rPr>
                <w:sz w:val="18"/>
              </w:rPr>
              <w:t xml:space="preserve"> ein einheitliches Beobachtungsverfahren </w:t>
            </w:r>
            <w:r w:rsidRPr="00731C20">
              <w:rPr>
                <w:strike/>
                <w:color w:val="FF0000"/>
                <w:sz w:val="18"/>
              </w:rPr>
              <w:t>festzulegen</w:t>
            </w:r>
            <w:r w:rsidRPr="00731C20">
              <w:rPr>
                <w:sz w:val="18"/>
              </w:rPr>
              <w:t xml:space="preserve"> </w:t>
            </w:r>
            <w:r w:rsidRPr="00731C20">
              <w:rPr>
                <w:strike/>
                <w:color w:val="FF0000"/>
                <w:sz w:val="18"/>
              </w:rPr>
              <w:t xml:space="preserve">und die bisher 20 bestehenden Verfahren in den Kitas abzulösen. </w:t>
            </w:r>
          </w:p>
          <w:p w14:paraId="44522FB5" w14:textId="12691906" w:rsidR="0066636A" w:rsidRPr="00731C20" w:rsidRDefault="007A5CAB" w:rsidP="00B71389">
            <w:pPr>
              <w:rPr>
                <w:sz w:val="18"/>
              </w:rPr>
            </w:pPr>
            <w:r w:rsidRPr="00731C20">
              <w:rPr>
                <w:rFonts w:cs="Arial"/>
                <w:strike/>
                <w:color w:val="FF0000"/>
                <w:sz w:val="18"/>
              </w:rPr>
              <w:t>Bei der Vorstellung des Projektes</w:t>
            </w:r>
            <w:r w:rsidRPr="00731C20">
              <w:rPr>
                <w:rFonts w:cs="Arial"/>
                <w:sz w:val="18"/>
              </w:rPr>
              <w:t xml:space="preserve"> </w:t>
            </w:r>
            <w:r w:rsidRPr="00731C20">
              <w:rPr>
                <w:rFonts w:cs="Arial"/>
                <w:strike/>
                <w:color w:val="FF0000"/>
                <w:sz w:val="18"/>
              </w:rPr>
              <w:t>in der Trägerrunde der Kindertagesstätten wuchs allerdings das Interesse an der</w:t>
            </w:r>
            <w:r w:rsidRPr="00731C20">
              <w:rPr>
                <w:rFonts w:cs="Arial"/>
                <w:sz w:val="18"/>
              </w:rPr>
              <w:t xml:space="preserve"> Kombination der KOMPIK-Beobachtungen mit den Ausgangsbedingungen, die im KECK-Atlas dargestellt werden. </w:t>
            </w:r>
            <w:r w:rsidRPr="00731C20">
              <w:rPr>
                <w:rFonts w:cs="Arial"/>
                <w:strike/>
                <w:color w:val="FF0000"/>
                <w:sz w:val="18"/>
              </w:rPr>
              <w:t>Auch darauf haben wir uns als Stadt gerne eingelassen, weil wir diese Kombination als</w:t>
            </w:r>
            <w:r w:rsidRPr="00731C20">
              <w:rPr>
                <w:rFonts w:cs="Arial"/>
                <w:sz w:val="18"/>
              </w:rPr>
              <w:t xml:space="preserve"> eine Grundlage </w:t>
            </w:r>
            <w:r w:rsidRPr="00731C20">
              <w:rPr>
                <w:rFonts w:cs="Arial"/>
                <w:strike/>
                <w:color w:val="FF0000"/>
                <w:sz w:val="18"/>
              </w:rPr>
              <w:t>sehen</w:t>
            </w:r>
            <w:r w:rsidRPr="00731C20">
              <w:rPr>
                <w:rFonts w:cs="Arial"/>
                <w:sz w:val="18"/>
              </w:rPr>
              <w:t>, um unsere knappen Ressourcen nach den Bedarfen einzusetzen.</w:t>
            </w:r>
          </w:p>
        </w:tc>
      </w:tr>
    </w:tbl>
    <w:p w14:paraId="2D563A8E" w14:textId="77777777" w:rsidR="00694C03" w:rsidRPr="00731C20" w:rsidRDefault="00694C03" w:rsidP="00B71389">
      <w:pPr>
        <w:rPr>
          <w:sz w:val="18"/>
        </w:rPr>
      </w:pPr>
    </w:p>
    <w:sectPr w:rsidR="00694C03" w:rsidRPr="00731C20" w:rsidSect="00731C20">
      <w:pgSz w:w="11900" w:h="16840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DD767D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79644E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56CD4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5D3652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0352C0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330E2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1691A15"/>
    <w:multiLevelType w:val="hybridMultilevel"/>
    <w:tmpl w:val="9D4AAA96"/>
    <w:lvl w:ilvl="0" w:tplc="DCC06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C03"/>
    <w:rsid w:val="00061F3E"/>
    <w:rsid w:val="000B0AE9"/>
    <w:rsid w:val="00140CE9"/>
    <w:rsid w:val="00365236"/>
    <w:rsid w:val="005975C1"/>
    <w:rsid w:val="0060353B"/>
    <w:rsid w:val="0066636A"/>
    <w:rsid w:val="00694C03"/>
    <w:rsid w:val="006F78AB"/>
    <w:rsid w:val="00731C20"/>
    <w:rsid w:val="00750802"/>
    <w:rsid w:val="007A5CAB"/>
    <w:rsid w:val="00896731"/>
    <w:rsid w:val="0092187A"/>
    <w:rsid w:val="0098322A"/>
    <w:rsid w:val="00B62B3F"/>
    <w:rsid w:val="00B71389"/>
    <w:rsid w:val="00CD6D49"/>
    <w:rsid w:val="00D53FDE"/>
    <w:rsid w:val="00E013DB"/>
    <w:rsid w:val="00E57F97"/>
    <w:rsid w:val="00E9028F"/>
    <w:rsid w:val="00EC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A6204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0802"/>
    <w:pPr>
      <w:spacing w:before="120" w:after="120"/>
    </w:pPr>
    <w:rPr>
      <w:rFonts w:ascii="Verdana" w:hAnsi="Verdana"/>
      <w:sz w:val="20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750802"/>
    <w:pPr>
      <w:outlineLvl w:val="0"/>
    </w:pPr>
    <w:rPr>
      <w:b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94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1Zeichen">
    <w:name w:val="Überschrift 1 Zeichen"/>
    <w:basedOn w:val="Absatzstandardschriftart"/>
    <w:link w:val="berschrift1"/>
    <w:uiPriority w:val="9"/>
    <w:rsid w:val="00750802"/>
    <w:rPr>
      <w:rFonts w:ascii="Verdana" w:hAnsi="Verdana"/>
      <w:b/>
    </w:rPr>
  </w:style>
  <w:style w:type="character" w:styleId="Kommentarzeichen">
    <w:name w:val="annotation reference"/>
    <w:basedOn w:val="Absatzstandardschriftart"/>
    <w:unhideWhenUsed/>
    <w:rsid w:val="00E57F97"/>
    <w:rPr>
      <w:sz w:val="16"/>
      <w:szCs w:val="16"/>
    </w:rPr>
  </w:style>
  <w:style w:type="paragraph" w:styleId="Kommentartext">
    <w:name w:val="annotation text"/>
    <w:basedOn w:val="Standard"/>
    <w:link w:val="KommentartextZeichen"/>
    <w:unhideWhenUsed/>
    <w:rsid w:val="00E57F97"/>
    <w:pPr>
      <w:spacing w:before="0" w:after="200"/>
    </w:pPr>
    <w:rPr>
      <w:rFonts w:asciiTheme="minorHAnsi" w:eastAsiaTheme="minorHAnsi" w:hAnsiTheme="minorHAnsi"/>
      <w:szCs w:val="20"/>
      <w:lang w:eastAsia="en-US"/>
    </w:rPr>
  </w:style>
  <w:style w:type="character" w:customStyle="1" w:styleId="KommentartextZeichen">
    <w:name w:val="Kommentartext Zeichen"/>
    <w:basedOn w:val="Absatzstandardschriftart"/>
    <w:link w:val="Kommentartext"/>
    <w:rsid w:val="00E57F97"/>
    <w:rPr>
      <w:rFonts w:eastAsiaTheme="minorHAnsi"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57F97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57F97"/>
    <w:rPr>
      <w:rFonts w:ascii="Lucida Grande" w:hAnsi="Lucida Grande" w:cs="Lucida Grande"/>
      <w:sz w:val="18"/>
      <w:szCs w:val="18"/>
    </w:rPr>
  </w:style>
  <w:style w:type="paragraph" w:customStyle="1" w:styleId="Teaserlink">
    <w:name w:val="Teaserlink"/>
    <w:basedOn w:val="Standard"/>
    <w:qFormat/>
    <w:rsid w:val="00E013DB"/>
    <w:pPr>
      <w:jc w:val="right"/>
    </w:pPr>
    <w:rPr>
      <w:szCs w:val="20"/>
    </w:rPr>
  </w:style>
  <w:style w:type="character" w:styleId="Link">
    <w:name w:val="Hyperlink"/>
    <w:basedOn w:val="Absatzstandardschriftart"/>
    <w:uiPriority w:val="99"/>
    <w:unhideWhenUsed/>
    <w:rsid w:val="00B71389"/>
    <w:rPr>
      <w:color w:val="0000C8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0802"/>
    <w:pPr>
      <w:spacing w:before="120" w:after="120"/>
    </w:pPr>
    <w:rPr>
      <w:rFonts w:ascii="Verdana" w:hAnsi="Verdana"/>
      <w:sz w:val="20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750802"/>
    <w:pPr>
      <w:outlineLvl w:val="0"/>
    </w:pPr>
    <w:rPr>
      <w:b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94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1Zeichen">
    <w:name w:val="Überschrift 1 Zeichen"/>
    <w:basedOn w:val="Absatzstandardschriftart"/>
    <w:link w:val="berschrift1"/>
    <w:uiPriority w:val="9"/>
    <w:rsid w:val="00750802"/>
    <w:rPr>
      <w:rFonts w:ascii="Verdana" w:hAnsi="Verdana"/>
      <w:b/>
    </w:rPr>
  </w:style>
  <w:style w:type="character" w:styleId="Kommentarzeichen">
    <w:name w:val="annotation reference"/>
    <w:basedOn w:val="Absatzstandardschriftart"/>
    <w:unhideWhenUsed/>
    <w:rsid w:val="00E57F97"/>
    <w:rPr>
      <w:sz w:val="16"/>
      <w:szCs w:val="16"/>
    </w:rPr>
  </w:style>
  <w:style w:type="paragraph" w:styleId="Kommentartext">
    <w:name w:val="annotation text"/>
    <w:basedOn w:val="Standard"/>
    <w:link w:val="KommentartextZeichen"/>
    <w:unhideWhenUsed/>
    <w:rsid w:val="00E57F97"/>
    <w:pPr>
      <w:spacing w:before="0" w:after="200"/>
    </w:pPr>
    <w:rPr>
      <w:rFonts w:asciiTheme="minorHAnsi" w:eastAsiaTheme="minorHAnsi" w:hAnsiTheme="minorHAnsi"/>
      <w:szCs w:val="20"/>
      <w:lang w:eastAsia="en-US"/>
    </w:rPr>
  </w:style>
  <w:style w:type="character" w:customStyle="1" w:styleId="KommentartextZeichen">
    <w:name w:val="Kommentartext Zeichen"/>
    <w:basedOn w:val="Absatzstandardschriftart"/>
    <w:link w:val="Kommentartext"/>
    <w:rsid w:val="00E57F97"/>
    <w:rPr>
      <w:rFonts w:eastAsiaTheme="minorHAnsi"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57F97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57F97"/>
    <w:rPr>
      <w:rFonts w:ascii="Lucida Grande" w:hAnsi="Lucida Grande" w:cs="Lucida Grande"/>
      <w:sz w:val="18"/>
      <w:szCs w:val="18"/>
    </w:rPr>
  </w:style>
  <w:style w:type="paragraph" w:customStyle="1" w:styleId="Teaserlink">
    <w:name w:val="Teaserlink"/>
    <w:basedOn w:val="Standard"/>
    <w:qFormat/>
    <w:rsid w:val="00E013DB"/>
    <w:pPr>
      <w:jc w:val="right"/>
    </w:pPr>
    <w:rPr>
      <w:szCs w:val="20"/>
    </w:rPr>
  </w:style>
  <w:style w:type="character" w:styleId="Link">
    <w:name w:val="Hyperlink"/>
    <w:basedOn w:val="Absatzstandardschriftart"/>
    <w:uiPriority w:val="99"/>
    <w:unhideWhenUsed/>
    <w:rsid w:val="00B71389"/>
    <w:rPr>
      <w:color w:val="0000C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5546</Characters>
  <Application>Microsoft Macintosh Word</Application>
  <DocSecurity>0</DocSecurity>
  <Lines>46</Lines>
  <Paragraphs>12</Paragraphs>
  <ScaleCrop>false</ScaleCrop>
  <Company>itao GmbH &amp; Co. KG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Rademacher</dc:creator>
  <cp:keywords/>
  <dc:description/>
  <cp:lastModifiedBy>Fabian Rademacher</cp:lastModifiedBy>
  <cp:revision>14</cp:revision>
  <dcterms:created xsi:type="dcterms:W3CDTF">2013-04-29T12:40:00Z</dcterms:created>
  <dcterms:modified xsi:type="dcterms:W3CDTF">2013-05-07T13:08:00Z</dcterms:modified>
</cp:coreProperties>
</file>